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FA" w:rsidRDefault="00453CFA" w:rsidP="00453CFA">
      <w:pPr>
        <w:contextualSpacing/>
        <w:outlineLvl w:val="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5-3  B</w:t>
      </w:r>
      <w:r>
        <w:rPr>
          <w:rFonts w:ascii="Times New Roman" w:eastAsia="黑体" w:hAnsi="Times New Roman"/>
          <w:sz w:val="30"/>
          <w:szCs w:val="30"/>
        </w:rPr>
        <w:t>类一流学科（本科生培养）量化考核表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81"/>
        <w:gridCol w:w="4734"/>
        <w:gridCol w:w="690"/>
        <w:gridCol w:w="855"/>
        <w:gridCol w:w="780"/>
      </w:tblGrid>
      <w:tr w:rsidR="00453CFA" w:rsidTr="009976E9">
        <w:trPr>
          <w:trHeight w:val="90"/>
          <w:jc w:val="center"/>
        </w:trPr>
        <w:tc>
          <w:tcPr>
            <w:tcW w:w="1481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</w:rPr>
              <w:t>一级指标</w:t>
            </w: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具体指标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分值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数量</w:t>
            </w: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得分</w:t>
            </w:r>
          </w:p>
        </w:tc>
      </w:tr>
      <w:tr w:rsidR="00453CFA" w:rsidTr="009976E9">
        <w:trPr>
          <w:jc w:val="center"/>
        </w:trPr>
        <w:tc>
          <w:tcPr>
            <w:tcW w:w="1481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师资队伍建设</w:t>
            </w:r>
          </w:p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（</w:t>
            </w:r>
            <w:r>
              <w:rPr>
                <w:rFonts w:ascii="Times New Roman" w:eastAsia="仿宋" w:hAnsi="Times New Roman"/>
                <w:kern w:val="0"/>
              </w:rPr>
              <w:t>20</w:t>
            </w:r>
            <w:r>
              <w:rPr>
                <w:rFonts w:ascii="Times New Roman" w:eastAsia="仿宋" w:hAnsi="Times New Roman"/>
                <w:kern w:val="0"/>
              </w:rPr>
              <w:t>分）</w:t>
            </w: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省部级及以上人才数（人）</w:t>
            </w:r>
            <w:r>
              <w:rPr>
                <w:rFonts w:ascii="Times New Roman" w:eastAsia="仿宋" w:hAnsi="Times New Roman"/>
                <w:kern w:val="0"/>
              </w:rPr>
              <w:t>●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14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博士学位教师占比（</w:t>
            </w:r>
            <w:r>
              <w:rPr>
                <w:rFonts w:ascii="Times New Roman" w:eastAsia="仿宋" w:hAnsi="Times New Roman"/>
                <w:kern w:val="0"/>
              </w:rPr>
              <w:t>%</w:t>
            </w:r>
            <w:r>
              <w:rPr>
                <w:rFonts w:ascii="Times New Roman" w:eastAsia="仿宋" w:hAnsi="Times New Roman"/>
                <w:kern w:val="0"/>
              </w:rPr>
              <w:t>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6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人才培养</w:t>
            </w:r>
          </w:p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（</w:t>
            </w:r>
            <w:r>
              <w:rPr>
                <w:rFonts w:ascii="Times New Roman" w:eastAsia="仿宋" w:hAnsi="Times New Roman"/>
                <w:kern w:val="0"/>
              </w:rPr>
              <w:t>30</w:t>
            </w:r>
            <w:r>
              <w:rPr>
                <w:rFonts w:ascii="Times New Roman" w:eastAsia="仿宋" w:hAnsi="Times New Roman"/>
                <w:kern w:val="0"/>
              </w:rPr>
              <w:t>分）</w:t>
            </w: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省部级及以上教学平台数（个）</w:t>
            </w:r>
            <w:r>
              <w:rPr>
                <w:rFonts w:ascii="Times New Roman" w:eastAsia="仿宋" w:hAnsi="Times New Roman"/>
                <w:kern w:val="0"/>
              </w:rPr>
              <w:t>●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7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本科生在国内核心及以上期刊（浙大标准）生均发表论文数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5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本科生读研率（</w:t>
            </w:r>
            <w:r>
              <w:rPr>
                <w:rFonts w:ascii="Times New Roman" w:eastAsia="仿宋" w:hAnsi="Times New Roman"/>
                <w:kern w:val="0"/>
              </w:rPr>
              <w:t>%</w:t>
            </w:r>
            <w:r>
              <w:rPr>
                <w:rFonts w:ascii="Times New Roman" w:eastAsia="仿宋" w:hAnsi="Times New Roman"/>
                <w:kern w:val="0"/>
              </w:rPr>
              <w:t>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5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省部级及以上学科竞赛奖励数（项）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8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  <w:highlight w:val="yellow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  <w:highlight w:val="yellow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省级及以上教学成果奖数（项）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5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科学研究与社会服务（</w:t>
            </w:r>
            <w:r>
              <w:rPr>
                <w:rFonts w:ascii="Times New Roman" w:eastAsia="仿宋" w:hAnsi="Times New Roman"/>
                <w:kern w:val="0"/>
              </w:rPr>
              <w:t>25</w:t>
            </w:r>
            <w:r>
              <w:rPr>
                <w:rFonts w:ascii="Times New Roman" w:eastAsia="仿宋" w:hAnsi="Times New Roman"/>
                <w:kern w:val="0"/>
              </w:rPr>
              <w:t>分）</w:t>
            </w: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产学研平台（个）</w:t>
            </w:r>
            <w:r>
              <w:rPr>
                <w:rFonts w:ascii="Times New Roman" w:eastAsia="仿宋" w:hAnsi="Times New Roman"/>
                <w:kern w:val="0"/>
              </w:rPr>
              <w:t>●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7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主持省部级及以上科研项目数（项）</w:t>
            </w:r>
            <w:r>
              <w:rPr>
                <w:rFonts w:ascii="Times New Roman" w:eastAsia="仿宋" w:hAnsi="Times New Roman"/>
                <w:kern w:val="0"/>
              </w:rPr>
              <w:t>*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5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  <w:highlight w:val="yellow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  <w:highlight w:val="yellow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▲</w:t>
            </w:r>
            <w:r>
              <w:rPr>
                <w:rFonts w:ascii="Times New Roman" w:eastAsia="仿宋" w:hAnsi="Times New Roman"/>
                <w:kern w:val="0"/>
              </w:rPr>
              <w:t>在</w:t>
            </w:r>
            <w:r>
              <w:rPr>
                <w:rFonts w:ascii="Times New Roman" w:eastAsia="仿宋" w:hAnsi="Times New Roman"/>
                <w:kern w:val="0"/>
              </w:rPr>
              <w:t>SCI</w:t>
            </w:r>
            <w:r>
              <w:rPr>
                <w:rFonts w:ascii="Times New Roman" w:eastAsia="仿宋" w:hAnsi="Times New Roman"/>
                <w:kern w:val="0"/>
              </w:rPr>
              <w:t>、</w:t>
            </w:r>
            <w:r>
              <w:rPr>
                <w:rFonts w:ascii="Times New Roman" w:eastAsia="仿宋" w:hAnsi="Times New Roman"/>
                <w:kern w:val="0"/>
              </w:rPr>
              <w:t>EI</w:t>
            </w:r>
            <w:r>
              <w:rPr>
                <w:rFonts w:ascii="Times New Roman" w:eastAsia="仿宋" w:hAnsi="Times New Roman"/>
                <w:kern w:val="0"/>
              </w:rPr>
              <w:t>、</w:t>
            </w:r>
            <w:r>
              <w:rPr>
                <w:rFonts w:ascii="Times New Roman" w:eastAsia="仿宋" w:hAnsi="Times New Roman"/>
                <w:kern w:val="0"/>
              </w:rPr>
              <w:t>MEDLINE</w:t>
            </w:r>
            <w:r>
              <w:rPr>
                <w:rFonts w:ascii="Times New Roman" w:eastAsia="仿宋" w:hAnsi="Times New Roman"/>
                <w:kern w:val="0"/>
              </w:rPr>
              <w:t>、</w:t>
            </w:r>
            <w:r>
              <w:rPr>
                <w:rFonts w:ascii="Times New Roman" w:eastAsia="仿宋" w:hAnsi="Times New Roman"/>
                <w:kern w:val="0"/>
              </w:rPr>
              <w:t>CSCD</w:t>
            </w:r>
            <w:r>
              <w:rPr>
                <w:rFonts w:ascii="Times New Roman" w:eastAsia="仿宋" w:hAnsi="Times New Roman"/>
                <w:kern w:val="0"/>
              </w:rPr>
              <w:t>收录期刊发表论文数（篇）</w:t>
            </w:r>
          </w:p>
        </w:tc>
        <w:tc>
          <w:tcPr>
            <w:tcW w:w="690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3</w:t>
            </w:r>
          </w:p>
        </w:tc>
        <w:tc>
          <w:tcPr>
            <w:tcW w:w="855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  <w:highlight w:val="yellow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  <w:highlight w:val="yellow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Cambria Math" w:eastAsia="仿宋" w:hAnsi="Cambria Math" w:cs="Cambria Math"/>
                <w:kern w:val="0"/>
              </w:rPr>
              <w:t>△</w:t>
            </w:r>
            <w:r>
              <w:rPr>
                <w:rFonts w:ascii="Times New Roman" w:eastAsia="仿宋" w:hAnsi="Times New Roman"/>
                <w:kern w:val="0"/>
              </w:rPr>
              <w:t>在</w:t>
            </w:r>
            <w:r>
              <w:rPr>
                <w:rFonts w:ascii="Times New Roman" w:eastAsia="仿宋" w:hAnsi="Times New Roman"/>
                <w:kern w:val="0"/>
              </w:rPr>
              <w:t>SSCI</w:t>
            </w:r>
            <w:r>
              <w:rPr>
                <w:rFonts w:ascii="Times New Roman" w:eastAsia="仿宋" w:hAnsi="Times New Roman"/>
                <w:kern w:val="0"/>
              </w:rPr>
              <w:t>、</w:t>
            </w:r>
            <w:r>
              <w:rPr>
                <w:rFonts w:ascii="Times New Roman" w:eastAsia="仿宋" w:hAnsi="Times New Roman"/>
                <w:kern w:val="0"/>
              </w:rPr>
              <w:t>A&amp;HCI</w:t>
            </w:r>
            <w:r>
              <w:rPr>
                <w:rFonts w:ascii="Times New Roman" w:eastAsia="仿宋" w:hAnsi="Times New Roman"/>
                <w:kern w:val="0"/>
              </w:rPr>
              <w:t>、</w:t>
            </w:r>
            <w:r>
              <w:rPr>
                <w:rFonts w:ascii="Times New Roman" w:eastAsia="仿宋" w:hAnsi="Times New Roman"/>
                <w:kern w:val="0"/>
              </w:rPr>
              <w:t>CSSC</w:t>
            </w:r>
            <w:r>
              <w:rPr>
                <w:rFonts w:ascii="Times New Roman" w:eastAsia="仿宋" w:hAnsi="Times New Roman"/>
                <w:kern w:val="0"/>
              </w:rPr>
              <w:t>收录期刊和国内一级期刊（浙大标准）发表论文数（篇）</w:t>
            </w:r>
          </w:p>
        </w:tc>
        <w:tc>
          <w:tcPr>
            <w:tcW w:w="690" w:type="dxa"/>
            <w:vMerge/>
            <w:vAlign w:val="center"/>
          </w:tcPr>
          <w:p w:rsidR="00453CFA" w:rsidRDefault="00453CFA" w:rsidP="009976E9">
            <w:pPr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453CFA" w:rsidRDefault="00453CFA" w:rsidP="009976E9">
            <w:pPr>
              <w:rPr>
                <w:rFonts w:ascii="Times New Roman" w:eastAsia="仿宋" w:hAnsi="Times New Roman"/>
                <w:kern w:val="0"/>
                <w:szCs w:val="21"/>
                <w:highlight w:val="yellow"/>
              </w:rPr>
            </w:pPr>
          </w:p>
        </w:tc>
        <w:tc>
          <w:tcPr>
            <w:tcW w:w="780" w:type="dxa"/>
            <w:vMerge/>
            <w:vAlign w:val="center"/>
          </w:tcPr>
          <w:p w:rsidR="00453CFA" w:rsidRDefault="00453CFA" w:rsidP="009976E9">
            <w:pPr>
              <w:rPr>
                <w:rFonts w:ascii="Times New Roman" w:eastAsia="仿宋" w:hAnsi="Times New Roman"/>
                <w:kern w:val="0"/>
                <w:szCs w:val="21"/>
                <w:highlight w:val="yellow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▲</w:t>
            </w:r>
            <w:r>
              <w:rPr>
                <w:rFonts w:ascii="Times New Roman" w:eastAsia="仿宋" w:hAnsi="Times New Roman"/>
                <w:kern w:val="0"/>
              </w:rPr>
              <w:t>授权发明专利数（件）</w:t>
            </w:r>
          </w:p>
        </w:tc>
        <w:tc>
          <w:tcPr>
            <w:tcW w:w="690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5</w:t>
            </w:r>
          </w:p>
        </w:tc>
        <w:tc>
          <w:tcPr>
            <w:tcW w:w="855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Cambria Math" w:eastAsia="仿宋" w:hAnsi="Cambria Math" w:cs="Cambria Math"/>
                <w:kern w:val="0"/>
              </w:rPr>
              <w:t>△</w:t>
            </w:r>
            <w:r>
              <w:rPr>
                <w:rFonts w:ascii="Times New Roman" w:eastAsia="仿宋" w:hAnsi="Times New Roman"/>
                <w:kern w:val="0"/>
              </w:rPr>
              <w:t>出版著作数（部）</w:t>
            </w:r>
          </w:p>
        </w:tc>
        <w:tc>
          <w:tcPr>
            <w:tcW w:w="690" w:type="dxa"/>
            <w:vMerge/>
            <w:vAlign w:val="center"/>
          </w:tcPr>
          <w:p w:rsidR="00453CFA" w:rsidRDefault="00453CFA" w:rsidP="009976E9">
            <w:pPr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453CFA" w:rsidRDefault="00453CFA" w:rsidP="009976E9">
            <w:pPr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:rsidR="00453CFA" w:rsidRDefault="00453CFA" w:rsidP="009976E9">
            <w:pPr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省部级以上成果奖励数（项）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5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学科影响力（</w:t>
            </w:r>
            <w:r>
              <w:rPr>
                <w:rFonts w:ascii="Times New Roman" w:eastAsia="仿宋" w:hAnsi="Times New Roman"/>
                <w:kern w:val="0"/>
              </w:rPr>
              <w:t>10</w:t>
            </w:r>
            <w:r>
              <w:rPr>
                <w:rFonts w:ascii="Times New Roman" w:eastAsia="仿宋" w:hAnsi="Times New Roman"/>
                <w:kern w:val="0"/>
              </w:rPr>
              <w:t>分）</w:t>
            </w: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省部级专业建设项目数（个）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6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在重要学术</w:t>
            </w:r>
            <w:r>
              <w:rPr>
                <w:rFonts w:ascii="Times New Roman" w:eastAsia="仿宋" w:hAnsi="Times New Roman"/>
                <w:kern w:val="0"/>
              </w:rPr>
              <w:t>/</w:t>
            </w:r>
            <w:r>
              <w:rPr>
                <w:rFonts w:ascii="Times New Roman" w:eastAsia="仿宋" w:hAnsi="Times New Roman"/>
                <w:kern w:val="0"/>
              </w:rPr>
              <w:t>行业组织担任重要职务的人数（人）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4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trHeight w:val="423"/>
          <w:jc w:val="center"/>
        </w:trPr>
        <w:tc>
          <w:tcPr>
            <w:tcW w:w="1481" w:type="dxa"/>
            <w:vMerge w:val="restart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国际合作与交流</w:t>
            </w:r>
          </w:p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（</w:t>
            </w:r>
            <w:r>
              <w:rPr>
                <w:rFonts w:ascii="Times New Roman" w:eastAsia="仿宋" w:hAnsi="Times New Roman"/>
                <w:kern w:val="0"/>
              </w:rPr>
              <w:t>15</w:t>
            </w:r>
            <w:r>
              <w:rPr>
                <w:rFonts w:ascii="Times New Roman" w:eastAsia="仿宋" w:hAnsi="Times New Roman"/>
                <w:kern w:val="0"/>
              </w:rPr>
              <w:t>分）</w:t>
            </w: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3</w:t>
            </w:r>
            <w:r>
              <w:rPr>
                <w:rFonts w:ascii="Times New Roman" w:eastAsia="仿宋" w:hAnsi="Times New Roman"/>
                <w:kern w:val="0"/>
              </w:rPr>
              <w:t>个月及以上出国（境）访学（研修）教师占比（</w:t>
            </w:r>
            <w:r>
              <w:rPr>
                <w:rFonts w:ascii="Times New Roman" w:eastAsia="仿宋" w:hAnsi="Times New Roman"/>
                <w:kern w:val="0"/>
              </w:rPr>
              <w:t>%</w:t>
            </w:r>
            <w:r>
              <w:rPr>
                <w:rFonts w:ascii="Times New Roman" w:eastAsia="仿宋" w:hAnsi="Times New Roman"/>
                <w:kern w:val="0"/>
              </w:rPr>
              <w:t>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5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trHeight w:val="423"/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聘请外国专家人数（人）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3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3</w:t>
            </w:r>
            <w:r>
              <w:rPr>
                <w:rFonts w:ascii="Times New Roman" w:eastAsia="仿宋" w:hAnsi="Times New Roman"/>
                <w:kern w:val="0"/>
              </w:rPr>
              <w:t>个月及以上出国（境）交流学生占比（</w:t>
            </w:r>
            <w:r>
              <w:rPr>
                <w:rFonts w:ascii="Times New Roman" w:eastAsia="仿宋" w:hAnsi="Times New Roman"/>
                <w:kern w:val="0"/>
              </w:rPr>
              <w:t>%</w:t>
            </w:r>
            <w:r>
              <w:rPr>
                <w:rFonts w:ascii="Times New Roman" w:eastAsia="仿宋" w:hAnsi="Times New Roman"/>
                <w:kern w:val="0"/>
              </w:rPr>
              <w:t>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4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  <w:tr w:rsidR="00453CFA" w:rsidTr="009976E9">
        <w:trPr>
          <w:jc w:val="center"/>
        </w:trPr>
        <w:tc>
          <w:tcPr>
            <w:tcW w:w="1481" w:type="dxa"/>
            <w:vMerge/>
            <w:vAlign w:val="center"/>
          </w:tcPr>
          <w:p w:rsidR="00453CFA" w:rsidRDefault="00453CFA" w:rsidP="009976E9">
            <w:pPr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4734" w:type="dxa"/>
            <w:vAlign w:val="center"/>
          </w:tcPr>
          <w:p w:rsidR="00453CFA" w:rsidRDefault="00453CFA" w:rsidP="009976E9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参加国际学术会议人次（次）</w:t>
            </w:r>
          </w:p>
        </w:tc>
        <w:tc>
          <w:tcPr>
            <w:tcW w:w="69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/>
                <w:kern w:val="0"/>
              </w:rPr>
              <w:t>3</w:t>
            </w:r>
          </w:p>
        </w:tc>
        <w:tc>
          <w:tcPr>
            <w:tcW w:w="855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780" w:type="dxa"/>
            <w:vAlign w:val="center"/>
          </w:tcPr>
          <w:p w:rsidR="00453CFA" w:rsidRDefault="00453CFA" w:rsidP="009976E9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</w:tr>
    </w:tbl>
    <w:p w:rsidR="00453CFA" w:rsidRDefault="00453CFA" w:rsidP="00453CFA">
      <w:pPr>
        <w:widowControl/>
        <w:ind w:firstLineChars="100" w:firstLine="210"/>
        <w:jc w:val="left"/>
        <w:rPr>
          <w:rFonts w:ascii="Times New Roman" w:eastAsia="仿宋" w:hAnsi="Times New Roman"/>
          <w:kern w:val="0"/>
          <w:szCs w:val="21"/>
        </w:rPr>
      </w:pPr>
      <w:r>
        <w:rPr>
          <w:rFonts w:ascii="Times New Roman" w:eastAsia="仿宋" w:hAnsi="Times New Roman"/>
          <w:kern w:val="0"/>
        </w:rPr>
        <w:t>说明：</w:t>
      </w:r>
    </w:p>
    <w:p w:rsidR="00453CFA" w:rsidRDefault="00453CFA" w:rsidP="00453CFA">
      <w:pPr>
        <w:widowControl/>
        <w:ind w:firstLine="405"/>
        <w:jc w:val="left"/>
        <w:rPr>
          <w:rFonts w:ascii="Times New Roman" w:eastAsia="仿宋" w:hAnsi="Times New Roman"/>
          <w:kern w:val="0"/>
        </w:rPr>
      </w:pPr>
      <w:r>
        <w:rPr>
          <w:rFonts w:ascii="Times New Roman" w:eastAsia="仿宋" w:hAnsi="Times New Roman"/>
          <w:kern w:val="0"/>
        </w:rPr>
        <w:t>（</w:t>
      </w:r>
      <w:r>
        <w:rPr>
          <w:rFonts w:ascii="Times New Roman" w:eastAsia="仿宋" w:hAnsi="Times New Roman"/>
          <w:kern w:val="0"/>
        </w:rPr>
        <w:t>1</w:t>
      </w:r>
      <w:r>
        <w:rPr>
          <w:rFonts w:ascii="Times New Roman" w:eastAsia="仿宋" w:hAnsi="Times New Roman"/>
          <w:kern w:val="0"/>
        </w:rPr>
        <w:t>）带</w:t>
      </w:r>
      <w:r>
        <w:rPr>
          <w:rFonts w:ascii="Times New Roman" w:eastAsia="仿宋" w:hAnsi="Times New Roman"/>
          <w:kern w:val="0"/>
        </w:rPr>
        <w:t>“▲”</w:t>
      </w:r>
      <w:r>
        <w:rPr>
          <w:rFonts w:ascii="Times New Roman" w:eastAsia="仿宋" w:hAnsi="Times New Roman"/>
          <w:kern w:val="0"/>
        </w:rPr>
        <w:t>指标仅限理工农医类学科，带</w:t>
      </w:r>
      <w:r>
        <w:rPr>
          <w:rFonts w:ascii="Times New Roman" w:eastAsia="仿宋" w:hAnsi="Times New Roman"/>
          <w:kern w:val="0"/>
        </w:rPr>
        <w:t>“</w:t>
      </w:r>
      <w:r>
        <w:rPr>
          <w:rFonts w:ascii="Cambria Math" w:eastAsia="仿宋" w:hAnsi="Cambria Math" w:cs="Cambria Math"/>
          <w:kern w:val="0"/>
        </w:rPr>
        <w:t>△</w:t>
      </w:r>
      <w:r>
        <w:rPr>
          <w:rFonts w:ascii="Times New Roman" w:eastAsia="仿宋" w:hAnsi="Times New Roman"/>
          <w:kern w:val="0"/>
        </w:rPr>
        <w:t>”</w:t>
      </w:r>
      <w:r>
        <w:rPr>
          <w:rFonts w:ascii="Times New Roman" w:eastAsia="仿宋" w:hAnsi="Times New Roman"/>
          <w:kern w:val="0"/>
        </w:rPr>
        <w:t>指标仅限人文社科艺术类学科；</w:t>
      </w:r>
    </w:p>
    <w:p w:rsidR="00453CFA" w:rsidRDefault="00453CFA" w:rsidP="00453CFA">
      <w:pPr>
        <w:widowControl/>
        <w:ind w:firstLine="405"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kern w:val="0"/>
        </w:rPr>
        <w:t>（</w:t>
      </w:r>
      <w:r>
        <w:rPr>
          <w:rFonts w:ascii="Times New Roman" w:eastAsia="仿宋" w:hAnsi="Times New Roman"/>
          <w:kern w:val="0"/>
        </w:rPr>
        <w:t>2</w:t>
      </w:r>
      <w:r>
        <w:rPr>
          <w:rFonts w:ascii="Times New Roman" w:eastAsia="仿宋" w:hAnsi="Times New Roman"/>
          <w:kern w:val="0"/>
        </w:rPr>
        <w:t>）省部级一般、重点（重大）科研项目，国家级一般、</w:t>
      </w:r>
      <w:r>
        <w:rPr>
          <w:rFonts w:ascii="Times New Roman" w:eastAsia="仿宋" w:hAnsi="Times New Roman"/>
        </w:rPr>
        <w:t>重点（重大）科研项目按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/>
        </w:rPr>
        <w:t>：</w:t>
      </w:r>
      <w:r>
        <w:rPr>
          <w:rFonts w:ascii="Times New Roman" w:eastAsia="仿宋" w:hAnsi="Times New Roman"/>
        </w:rPr>
        <w:t>2</w:t>
      </w:r>
      <w:r>
        <w:rPr>
          <w:rFonts w:ascii="Times New Roman" w:eastAsia="仿宋" w:hAnsi="Times New Roman"/>
        </w:rPr>
        <w:t>：</w:t>
      </w:r>
      <w:r>
        <w:rPr>
          <w:rFonts w:ascii="Times New Roman" w:eastAsia="仿宋" w:hAnsi="Times New Roman"/>
        </w:rPr>
        <w:t>3</w:t>
      </w:r>
      <w:r>
        <w:rPr>
          <w:rFonts w:ascii="Times New Roman" w:eastAsia="仿宋" w:hAnsi="Times New Roman"/>
        </w:rPr>
        <w:t>：</w:t>
      </w:r>
      <w:r>
        <w:rPr>
          <w:rFonts w:ascii="Times New Roman" w:eastAsia="仿宋" w:hAnsi="Times New Roman"/>
        </w:rPr>
        <w:t>6</w:t>
      </w:r>
      <w:r>
        <w:rPr>
          <w:rFonts w:ascii="Times New Roman" w:eastAsia="仿宋" w:hAnsi="Times New Roman"/>
        </w:rPr>
        <w:t>折算；</w:t>
      </w:r>
    </w:p>
    <w:p w:rsidR="00453CFA" w:rsidRDefault="00453CFA" w:rsidP="00453CFA">
      <w:pPr>
        <w:widowControl/>
        <w:ind w:firstLine="405"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kern w:val="0"/>
        </w:rPr>
        <w:t>（</w:t>
      </w:r>
      <w:r>
        <w:rPr>
          <w:rFonts w:ascii="Times New Roman" w:eastAsia="仿宋" w:hAnsi="Times New Roman"/>
          <w:kern w:val="0"/>
        </w:rPr>
        <w:t>3</w:t>
      </w:r>
      <w:r>
        <w:rPr>
          <w:rFonts w:ascii="Times New Roman" w:eastAsia="仿宋" w:hAnsi="Times New Roman"/>
          <w:kern w:val="0"/>
        </w:rPr>
        <w:t>）带</w:t>
      </w:r>
      <w:r>
        <w:rPr>
          <w:rFonts w:ascii="Times New Roman" w:eastAsia="仿宋" w:hAnsi="Times New Roman"/>
          <w:kern w:val="0"/>
        </w:rPr>
        <w:t>“●”</w:t>
      </w:r>
      <w:r>
        <w:rPr>
          <w:rFonts w:ascii="Times New Roman" w:eastAsia="仿宋" w:hAnsi="Times New Roman"/>
          <w:kern w:val="0"/>
        </w:rPr>
        <w:t>的指标包含存量与增量数据，计算方法为存量</w:t>
      </w:r>
      <w:r>
        <w:rPr>
          <w:rFonts w:ascii="Times New Roman" w:eastAsia="仿宋" w:hAnsi="Times New Roman"/>
          <w:kern w:val="0"/>
        </w:rPr>
        <w:t>×40%+</w:t>
      </w:r>
      <w:r>
        <w:rPr>
          <w:rFonts w:ascii="Times New Roman" w:eastAsia="仿宋" w:hAnsi="Times New Roman"/>
          <w:kern w:val="0"/>
        </w:rPr>
        <w:t>增量</w:t>
      </w:r>
      <w:r>
        <w:rPr>
          <w:rFonts w:ascii="Times New Roman" w:eastAsia="仿宋" w:hAnsi="Times New Roman"/>
          <w:kern w:val="0"/>
        </w:rPr>
        <w:t>×60%</w:t>
      </w:r>
      <w:r>
        <w:rPr>
          <w:rFonts w:ascii="Times New Roman" w:eastAsia="仿宋" w:hAnsi="Times New Roman"/>
          <w:kern w:val="0"/>
        </w:rPr>
        <w:t>；</w:t>
      </w:r>
      <w:r>
        <w:rPr>
          <w:rFonts w:ascii="Times New Roman" w:eastAsia="仿宋" w:hAnsi="Times New Roman"/>
        </w:rPr>
        <w:t>“</w:t>
      </w:r>
      <w:r>
        <w:rPr>
          <w:rFonts w:ascii="Times New Roman" w:eastAsia="仿宋" w:hAnsi="Times New Roman"/>
        </w:rPr>
        <w:t>存量</w:t>
      </w:r>
      <w:r>
        <w:rPr>
          <w:rFonts w:ascii="Times New Roman" w:eastAsia="仿宋" w:hAnsi="Times New Roman"/>
        </w:rPr>
        <w:t>”</w:t>
      </w:r>
      <w:r>
        <w:rPr>
          <w:rFonts w:ascii="Times New Roman" w:eastAsia="仿宋" w:hAnsi="Times New Roman"/>
        </w:rPr>
        <w:t>是指</w:t>
      </w:r>
      <w:r>
        <w:rPr>
          <w:rFonts w:ascii="Times New Roman" w:eastAsia="仿宋" w:hAnsi="Times New Roman"/>
        </w:rPr>
        <w:t>2015</w:t>
      </w:r>
      <w:r>
        <w:rPr>
          <w:rFonts w:ascii="Times New Roman" w:eastAsia="仿宋" w:hAnsi="Times New Roman"/>
        </w:rPr>
        <w:t>年年末的数据，</w:t>
      </w:r>
      <w:r>
        <w:rPr>
          <w:rFonts w:ascii="Times New Roman" w:eastAsia="仿宋" w:hAnsi="Times New Roman"/>
        </w:rPr>
        <w:t>“</w:t>
      </w:r>
      <w:r>
        <w:rPr>
          <w:rFonts w:ascii="Times New Roman" w:eastAsia="仿宋" w:hAnsi="Times New Roman"/>
        </w:rPr>
        <w:t>增量</w:t>
      </w:r>
      <w:r>
        <w:rPr>
          <w:rFonts w:ascii="Times New Roman" w:eastAsia="仿宋" w:hAnsi="Times New Roman"/>
        </w:rPr>
        <w:t>”</w:t>
      </w:r>
      <w:r>
        <w:rPr>
          <w:rFonts w:ascii="Times New Roman" w:eastAsia="仿宋" w:hAnsi="Times New Roman"/>
        </w:rPr>
        <w:t>是指考核周期内的新增量；</w:t>
      </w:r>
    </w:p>
    <w:p w:rsidR="00453CFA" w:rsidRDefault="00453CFA" w:rsidP="00453CFA">
      <w:pPr>
        <w:widowControl/>
        <w:ind w:firstLine="405"/>
        <w:jc w:val="left"/>
        <w:rPr>
          <w:rFonts w:ascii="Times New Roman" w:eastAsia="仿宋" w:hAnsi="Times New Roman"/>
          <w:kern w:val="0"/>
        </w:rPr>
      </w:pPr>
      <w:r>
        <w:rPr>
          <w:rFonts w:ascii="Times New Roman" w:eastAsia="仿宋" w:hAnsi="Times New Roman"/>
          <w:kern w:val="0"/>
        </w:rPr>
        <w:t>（</w:t>
      </w:r>
      <w:r>
        <w:rPr>
          <w:rFonts w:ascii="Times New Roman" w:eastAsia="仿宋" w:hAnsi="Times New Roman"/>
          <w:kern w:val="0"/>
        </w:rPr>
        <w:t>4</w:t>
      </w:r>
      <w:r>
        <w:rPr>
          <w:rFonts w:ascii="Times New Roman" w:eastAsia="仿宋" w:hAnsi="Times New Roman"/>
          <w:kern w:val="0"/>
        </w:rPr>
        <w:t>）各具体指标得分</w:t>
      </w:r>
      <w:r>
        <w:rPr>
          <w:rFonts w:ascii="Times New Roman" w:eastAsia="仿宋" w:hAnsi="Times New Roman"/>
          <w:kern w:val="0"/>
        </w:rPr>
        <w:t>=</w:t>
      </w:r>
      <w:r>
        <w:rPr>
          <w:rFonts w:ascii="Times New Roman" w:eastAsia="仿宋" w:hAnsi="Times New Roman"/>
          <w:kern w:val="0"/>
        </w:rPr>
        <w:t>（本学科值</w:t>
      </w:r>
      <w:r>
        <w:rPr>
          <w:rFonts w:ascii="Times New Roman" w:eastAsia="仿宋" w:hAnsi="Times New Roman"/>
          <w:kern w:val="0"/>
        </w:rPr>
        <w:t>/</w:t>
      </w:r>
      <w:r>
        <w:rPr>
          <w:rFonts w:ascii="Times New Roman" w:eastAsia="仿宋" w:hAnsi="Times New Roman"/>
          <w:kern w:val="0"/>
        </w:rPr>
        <w:t>本评价组别最高值）</w:t>
      </w:r>
      <w:r>
        <w:rPr>
          <w:rFonts w:ascii="Times New Roman" w:eastAsia="仿宋" w:hAnsi="Times New Roman"/>
          <w:kern w:val="0"/>
        </w:rPr>
        <w:t>×</w:t>
      </w:r>
      <w:r>
        <w:rPr>
          <w:rFonts w:ascii="Times New Roman" w:eastAsia="仿宋" w:hAnsi="Times New Roman"/>
          <w:kern w:val="0"/>
        </w:rPr>
        <w:t>该指标分值。</w:t>
      </w:r>
    </w:p>
    <w:p w:rsidR="00197C73" w:rsidRPr="00453CFA" w:rsidRDefault="00197C73"/>
    <w:sectPr w:rsidR="00197C73" w:rsidRPr="00453CFA" w:rsidSect="00B6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73" w:rsidRDefault="00197C73" w:rsidP="00453CFA">
      <w:r>
        <w:separator/>
      </w:r>
    </w:p>
  </w:endnote>
  <w:endnote w:type="continuationSeparator" w:id="1">
    <w:p w:rsidR="00197C73" w:rsidRDefault="00197C73" w:rsidP="0045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73" w:rsidRDefault="00197C73" w:rsidP="00453CFA">
      <w:r>
        <w:separator/>
      </w:r>
    </w:p>
  </w:footnote>
  <w:footnote w:type="continuationSeparator" w:id="1">
    <w:p w:rsidR="00197C73" w:rsidRDefault="00197C73" w:rsidP="00453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7B1"/>
    <w:rsid w:val="00197C73"/>
    <w:rsid w:val="00453CFA"/>
    <w:rsid w:val="004837B1"/>
    <w:rsid w:val="007200DE"/>
    <w:rsid w:val="00B6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3C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3C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3C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董漫雪</dc:creator>
  <cp:keywords/>
  <dc:description/>
  <cp:lastModifiedBy>董漫雪</cp:lastModifiedBy>
  <cp:revision>2</cp:revision>
  <dcterms:created xsi:type="dcterms:W3CDTF">2017-11-22T02:45:00Z</dcterms:created>
  <dcterms:modified xsi:type="dcterms:W3CDTF">2017-11-22T02:45:00Z</dcterms:modified>
</cp:coreProperties>
</file>