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715"/>
        </w:tabs>
        <w:spacing w:line="580" w:lineRule="exact"/>
        <w:rPr>
          <w:rFonts w:ascii="Times New Roman" w:hAnsi="Times New Roman" w:eastAsia="黑体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黑体" w:cs="Times New Roman"/>
          <w:sz w:val="32"/>
          <w:szCs w:val="32"/>
        </w:rPr>
        <w:tab/>
      </w:r>
    </w:p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  <w:r>
        <w:rPr>
          <w:rFonts w:ascii="Times New Roman" w:hAnsi="Times New Roman" w:eastAsia="方正小标宋简体" w:cs="Times New Roman"/>
          <w:sz w:val="36"/>
          <w:szCs w:val="36"/>
        </w:rPr>
        <w:t>浙江省</w:t>
      </w:r>
      <w:r>
        <w:rPr>
          <w:rFonts w:hint="eastAsia" w:ascii="Times New Roman" w:hAnsi="Times New Roman" w:eastAsia="方正小标宋简体" w:cs="Times New Roman"/>
          <w:sz w:val="36"/>
          <w:szCs w:val="36"/>
          <w:lang w:eastAsia="zh-CN"/>
        </w:rPr>
        <w:t>“</w:t>
      </w:r>
      <w:r>
        <w:rPr>
          <w:rFonts w:ascii="Times New Roman" w:hAnsi="Times New Roman" w:eastAsia="方正小标宋简体" w:cs="Times New Roman"/>
          <w:sz w:val="36"/>
          <w:szCs w:val="36"/>
        </w:rPr>
        <w:t>十四五</w:t>
      </w:r>
      <w:r>
        <w:rPr>
          <w:rFonts w:hint="eastAsia" w:ascii="Times New Roman" w:hAnsi="Times New Roman" w:eastAsia="方正小标宋简体" w:cs="Times New Roman"/>
          <w:sz w:val="36"/>
          <w:szCs w:val="36"/>
          <w:lang w:eastAsia="zh-CN"/>
        </w:rPr>
        <w:t>”</w:t>
      </w:r>
      <w:r>
        <w:rPr>
          <w:rFonts w:ascii="Times New Roman" w:hAnsi="Times New Roman" w:eastAsia="方正小标宋简体" w:cs="Times New Roman"/>
          <w:sz w:val="36"/>
          <w:szCs w:val="36"/>
        </w:rPr>
        <w:t>研究生教育改革项目推荐汇总表</w:t>
      </w:r>
    </w:p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</w:p>
    <w:tbl>
      <w:tblPr>
        <w:tblStyle w:val="7"/>
        <w:tblW w:w="14174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1984"/>
        <w:gridCol w:w="1493"/>
        <w:gridCol w:w="3610"/>
        <w:gridCol w:w="2835"/>
        <w:gridCol w:w="1873"/>
        <w:gridCol w:w="124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 w:cs="Times New Roman"/>
                <w:bCs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sz w:val="24"/>
              </w:rPr>
              <w:t>序号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 w:cs="Times New Roman"/>
                <w:bCs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sz w:val="24"/>
              </w:rPr>
              <w:t>申报单位</w:t>
            </w:r>
          </w:p>
        </w:tc>
        <w:tc>
          <w:tcPr>
            <w:tcW w:w="1493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 w:cs="Times New Roman"/>
                <w:bCs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sz w:val="24"/>
              </w:rPr>
              <w:t>申报类别</w:t>
            </w:r>
          </w:p>
        </w:tc>
        <w:tc>
          <w:tcPr>
            <w:tcW w:w="361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 w:cs="Times New Roman"/>
                <w:bCs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sz w:val="24"/>
              </w:rPr>
              <w:t>项目名称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 w:cs="Times New Roman"/>
                <w:bCs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sz w:val="24"/>
              </w:rPr>
              <w:t>负责人</w:t>
            </w:r>
          </w:p>
        </w:tc>
        <w:tc>
          <w:tcPr>
            <w:tcW w:w="1873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 w:cs="Times New Roman"/>
                <w:bCs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sz w:val="24"/>
              </w:rPr>
              <w:t>所属一级</w:t>
            </w:r>
          </w:p>
          <w:p>
            <w:pPr>
              <w:widowControl/>
              <w:jc w:val="center"/>
              <w:rPr>
                <w:rFonts w:ascii="Times New Roman" w:hAnsi="Times New Roman" w:eastAsia="黑体" w:cs="Times New Roman"/>
                <w:bCs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sz w:val="24"/>
              </w:rPr>
              <w:t>学科代码/名称</w:t>
            </w:r>
          </w:p>
        </w:tc>
        <w:tc>
          <w:tcPr>
            <w:tcW w:w="1245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 w:cs="Times New Roman"/>
                <w:bCs/>
                <w:sz w:val="24"/>
              </w:rPr>
            </w:pPr>
            <w:r>
              <w:rPr>
                <w:rFonts w:ascii="Times New Roman" w:hAnsi="Times New Roman" w:eastAsia="黑体" w:cs="Times New Roman"/>
                <w:bCs/>
                <w:sz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1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ascii="Times New Roman" w:hAnsi="Times New Roman" w:cs="Times New Roman"/>
                <w:sz w:val="20"/>
              </w:rPr>
              <w:t>　</w:t>
            </w:r>
            <w:r>
              <w:rPr>
                <w:rFonts w:hint="eastAsia" w:ascii="Times New Roman" w:hAnsi="Times New Roman" w:cs="Times New Roman"/>
                <w:sz w:val="20"/>
                <w:lang w:eastAsia="zh-CN"/>
              </w:rPr>
              <w:t>丽水学院</w:t>
            </w:r>
          </w:p>
        </w:tc>
        <w:tc>
          <w:tcPr>
            <w:tcW w:w="14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eastAsia="仿宋_GB2312" w:cs="Times New Roman"/>
                <w:bCs/>
                <w:sz w:val="20"/>
                <w:szCs w:val="20"/>
              </w:rPr>
              <w:t>01-1</w:t>
            </w:r>
          </w:p>
        </w:tc>
        <w:tc>
          <w:tcPr>
            <w:tcW w:w="36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“以评促教”导向下地方高校研究生培养方案改革与实施路径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江小毅</w:t>
            </w:r>
          </w:p>
        </w:tc>
        <w:tc>
          <w:tcPr>
            <w:tcW w:w="1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  <w:t>1203/农林经济管理</w:t>
            </w:r>
          </w:p>
        </w:tc>
        <w:tc>
          <w:tcPr>
            <w:tcW w:w="12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  <w:lang w:eastAsia="zh-CN"/>
              </w:rPr>
              <w:t>丽水学院</w:t>
            </w:r>
          </w:p>
        </w:tc>
        <w:tc>
          <w:tcPr>
            <w:tcW w:w="14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eastAsia="仿宋_GB2312" w:cs="Times New Roman"/>
                <w:bCs/>
                <w:sz w:val="20"/>
                <w:szCs w:val="20"/>
              </w:rPr>
              <w:t>01-1</w:t>
            </w:r>
          </w:p>
        </w:tc>
        <w:tc>
          <w:tcPr>
            <w:tcW w:w="36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  <w:t>面向区域产业发展需求的农业专业学位研究生培养模式探索与实践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张银银</w:t>
            </w:r>
          </w:p>
        </w:tc>
        <w:tc>
          <w:tcPr>
            <w:tcW w:w="1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  <w:t>0951/农业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  <w:lang w:eastAsia="zh-CN"/>
              </w:rPr>
              <w:t>丽水学院</w:t>
            </w:r>
          </w:p>
        </w:tc>
        <w:tc>
          <w:tcPr>
            <w:tcW w:w="14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eastAsia="仿宋_GB2312" w:cs="Times New Roman"/>
                <w:bCs/>
                <w:sz w:val="20"/>
                <w:szCs w:val="20"/>
              </w:rPr>
              <w:t>01-2</w:t>
            </w:r>
          </w:p>
        </w:tc>
        <w:tc>
          <w:tcPr>
            <w:tcW w:w="36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行知文化融入教育硕士研究生课程思政的实施路径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val="en-US" w:eastAsia="zh-Hans"/>
              </w:rPr>
              <w:t>李银蝶</w:t>
            </w:r>
          </w:p>
        </w:tc>
        <w:tc>
          <w:tcPr>
            <w:tcW w:w="1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0"/>
                <w:lang w:eastAsia="zh-CN"/>
              </w:rPr>
              <w:t>0401/</w:t>
            </w:r>
            <w:r>
              <w:rPr>
                <w:rFonts w:hint="eastAsia" w:ascii="Times New Roman" w:hAnsi="Times New Roman" w:eastAsia="宋体" w:cs="Times New Roman"/>
                <w:sz w:val="20"/>
                <w:lang w:val="en-US" w:eastAsia="zh-Hans"/>
              </w:rPr>
              <w:t>教育学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  <w:lang w:eastAsia="zh-CN"/>
              </w:rPr>
              <w:t>丽水学院</w:t>
            </w:r>
          </w:p>
        </w:tc>
        <w:tc>
          <w:tcPr>
            <w:tcW w:w="14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eastAsia="仿宋_GB2312" w:cs="Times New Roman"/>
                <w:bCs/>
                <w:sz w:val="20"/>
                <w:szCs w:val="20"/>
              </w:rPr>
              <w:t>01-2</w:t>
            </w:r>
          </w:p>
        </w:tc>
        <w:tc>
          <w:tcPr>
            <w:tcW w:w="36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立德树人视域下护理专业研究生“专业思政”教育路径与实践研究——以临床护理课程为例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赵磊</w:t>
            </w:r>
          </w:p>
        </w:tc>
        <w:tc>
          <w:tcPr>
            <w:tcW w:w="1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1011</w:t>
            </w:r>
            <w:r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  <w:t>/</w:t>
            </w: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护理学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  <w:lang w:eastAsia="zh-CN"/>
              </w:rPr>
              <w:t>丽水学院</w:t>
            </w:r>
          </w:p>
        </w:tc>
        <w:tc>
          <w:tcPr>
            <w:tcW w:w="14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eastAsia="仿宋_GB2312" w:cs="Times New Roman"/>
                <w:bCs/>
                <w:sz w:val="20"/>
                <w:szCs w:val="20"/>
              </w:rPr>
              <w:t>02</w:t>
            </w:r>
          </w:p>
        </w:tc>
        <w:tc>
          <w:tcPr>
            <w:tcW w:w="36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微生物工程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柳海燕</w:t>
            </w:r>
          </w:p>
        </w:tc>
        <w:tc>
          <w:tcPr>
            <w:tcW w:w="1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0903/农业资源与环境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6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hint="eastAsia" w:ascii="Times New Roman" w:hAnsi="Times New Roman" w:cs="Times New Roman"/>
                <w:sz w:val="20"/>
                <w:lang w:eastAsia="zh-CN"/>
              </w:rPr>
              <w:t>丽水学院</w:t>
            </w:r>
          </w:p>
        </w:tc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eastAsia="仿宋_GB2312" w:cs="Times New Roman"/>
                <w:bCs/>
                <w:sz w:val="20"/>
                <w:szCs w:val="20"/>
              </w:rPr>
              <w:t>02</w:t>
            </w:r>
          </w:p>
        </w:tc>
        <w:tc>
          <w:tcPr>
            <w:tcW w:w="3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Hans"/>
              </w:rPr>
              <w:t>生态文明新形态下《两山教育》研究生课程思政建设</w:t>
            </w:r>
            <w:r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  <w:t>研</w:t>
            </w:r>
            <w:r>
              <w:rPr>
                <w:rFonts w:hint="eastAsia" w:ascii="Times New Roman" w:hAnsi="Times New Roman" w:eastAsia="宋体" w:cs="Times New Roman"/>
                <w:sz w:val="20"/>
                <w:lang w:eastAsia="zh-Hans"/>
              </w:rPr>
              <w:t>究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Hans"/>
              </w:rPr>
              <w:t>高树昱</w:t>
            </w:r>
          </w:p>
        </w:tc>
        <w:tc>
          <w:tcPr>
            <w:tcW w:w="1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0401/</w:t>
            </w:r>
            <w:r>
              <w:rPr>
                <w:rFonts w:hint="eastAsia" w:ascii="Times New Roman" w:hAnsi="Times New Roman" w:eastAsia="宋体" w:cs="Times New Roman"/>
                <w:sz w:val="20"/>
                <w:lang w:eastAsia="zh-Hans"/>
              </w:rPr>
              <w:t>教育学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val="en-US" w:eastAsia="zh-CN"/>
              </w:rPr>
              <w:t>7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lang w:eastAsia="zh-CN"/>
              </w:rPr>
              <w:t>丽水学院</w:t>
            </w:r>
          </w:p>
        </w:tc>
        <w:tc>
          <w:tcPr>
            <w:tcW w:w="14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eastAsia="仿宋_GB2312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36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  <w:t>护理研究生“课程思政”教学示范团队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  <w:t>邹继华</w:t>
            </w:r>
          </w:p>
        </w:tc>
        <w:tc>
          <w:tcPr>
            <w:tcW w:w="1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0"/>
                <w:lang w:val="en-US" w:eastAsia="zh-CN"/>
              </w:rPr>
              <w:t>1011/护理学</w:t>
            </w:r>
          </w:p>
        </w:tc>
        <w:tc>
          <w:tcPr>
            <w:tcW w:w="12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>
      <w:pPr>
        <w:spacing w:line="400" w:lineRule="exact"/>
        <w:rPr>
          <w:rFonts w:ascii="Times New Roman" w:hAnsi="Times New Roman" w:eastAsia="仿宋_GB2312" w:cs="Times New Roman"/>
          <w:bCs/>
          <w:sz w:val="20"/>
          <w:szCs w:val="20"/>
        </w:rPr>
      </w:pPr>
      <w:r>
        <w:rPr>
          <w:rFonts w:ascii="Times New Roman" w:hAnsi="Times New Roman" w:eastAsia="仿宋_GB2312" w:cs="Times New Roman"/>
          <w:bCs/>
          <w:sz w:val="20"/>
          <w:szCs w:val="20"/>
        </w:rPr>
        <w:t>注：1.“申报类别”填写代码：教学改革项目（01-1）、课程思政项目（01-2）、课程思政示范课程（02）、课程思政示范教学团队（03）；</w:t>
      </w:r>
    </w:p>
    <w:p>
      <w:pPr>
        <w:numPr>
          <w:ilvl w:val="0"/>
          <w:numId w:val="1"/>
        </w:numPr>
        <w:spacing w:line="400" w:lineRule="exact"/>
        <w:ind w:firstLine="400" w:firstLineChars="200"/>
      </w:pPr>
      <w:r>
        <w:rPr>
          <w:rFonts w:ascii="Times New Roman" w:hAnsi="Times New Roman" w:eastAsia="仿宋_GB2312" w:cs="Times New Roman"/>
          <w:bCs/>
          <w:sz w:val="20"/>
          <w:szCs w:val="20"/>
        </w:rPr>
        <w:t>“所属一级学科代码/名称”请按照教育部最新研究生教育学科专业目录规范填写。</w:t>
      </w:r>
    </w:p>
    <w:sectPr>
      <w:footerReference r:id="rId3" w:type="default"/>
      <w:pgSz w:w="16838" w:h="11906" w:orient="landscape"/>
      <w:pgMar w:top="1531" w:right="1928" w:bottom="1531" w:left="1928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DOqXm5&#10;zwAAAAUBAAAPAAAAAAAAAAEAIAAAACIAAABkcnMvZG93bnJldi54bWxQSwECFAAUAAAACACHTuJA&#10;5op6x7gBAABUAwAADgAAAAAAAAABACAAAAAeAQAAZHJzL2Uyb0RvYy54bWxQSwUGAAAAAAYABgBZ&#10;AQAAS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77E940"/>
    <w:multiLevelType w:val="singleLevel"/>
    <w:tmpl w:val="6377E940"/>
    <w:lvl w:ilvl="0" w:tentative="0">
      <w:start w:val="2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bordersDoNotSurroundHeader w:val="1"/>
  <w:bordersDoNotSurroundFooter w:val="1"/>
  <w:documentProtection w:enforcement="0"/>
  <w:defaultTabStop w:val="420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14F48E0"/>
    <w:rsid w:val="06052AE3"/>
    <w:rsid w:val="096F4E4B"/>
    <w:rsid w:val="1C4E4538"/>
    <w:rsid w:val="32771BE5"/>
    <w:rsid w:val="37870621"/>
    <w:rsid w:val="3BCA59C0"/>
    <w:rsid w:val="592B1DD3"/>
    <w:rsid w:val="5F301ADE"/>
    <w:rsid w:val="630A5D38"/>
    <w:rsid w:val="6BA01A89"/>
    <w:rsid w:val="6F627938"/>
    <w:rsid w:val="74AC50FE"/>
    <w:rsid w:val="7E9C6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before="0" w:after="140" w:line="276" w:lineRule="auto"/>
    </w:pPr>
  </w:style>
  <w:style w:type="paragraph" w:styleId="3">
    <w:name w:val="Body Text First Indent"/>
    <w:basedOn w:val="2"/>
    <w:next w:val="4"/>
    <w:qFormat/>
    <w:uiPriority w:val="0"/>
    <w:pPr>
      <w:spacing w:after="0"/>
      <w:ind w:firstLine="420" w:firstLineChars="100"/>
    </w:pPr>
    <w:rPr>
      <w:rFonts w:ascii="Calibri" w:hAnsi="Calibri"/>
    </w:rPr>
  </w:style>
  <w:style w:type="paragraph" w:styleId="4">
    <w:name w:val="Plain Text"/>
    <w:basedOn w:val="1"/>
    <w:qFormat/>
    <w:uiPriority w:val="0"/>
    <w:rPr>
      <w:rFonts w:ascii="宋体" w:hAnsi="Courier New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列出段落1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范雨超</cp:lastModifiedBy>
  <dcterms:modified xsi:type="dcterms:W3CDTF">2024-12-04T01:31:28Z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